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720" w:lineRule="exact"/>
        <w:rPr>
          <w:rFonts w:ascii="方正黑体_GBK" w:hAnsi="仿宋" w:eastAsia="方正黑体_GBK" w:cs="黑体"/>
          <w:bCs/>
          <w:color w:val="000000"/>
          <w:sz w:val="32"/>
          <w:szCs w:val="32"/>
        </w:rPr>
      </w:pPr>
      <w:r>
        <w:rPr>
          <w:rFonts w:hint="eastAsia" w:ascii="方正黑体_GBK" w:hAnsi="仿宋" w:eastAsia="方正黑体_GBK" w:cs="黑体"/>
          <w:bCs/>
          <w:color w:val="000000"/>
          <w:sz w:val="32"/>
          <w:szCs w:val="32"/>
        </w:rPr>
        <w:t>附件3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_GBK" w:hAnsi="方正小标宋_GBK" w:eastAsia="方正小标宋_GBK" w:cs="方正小标宋_GBK"/>
          <w:color w:val="000000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参赛名额分配表</w:t>
      </w:r>
    </w:p>
    <w:bookmarkEnd w:id="0"/>
    <w:p>
      <w:pPr>
        <w:widowControl/>
        <w:shd w:val="clear" w:color="auto" w:fill="FFFFFF"/>
        <w:spacing w:line="560" w:lineRule="exact"/>
        <w:jc w:val="center"/>
        <w:rPr>
          <w:rFonts w:ascii="方正小标宋_GBK" w:hAnsi="方正小标宋_GBK" w:eastAsia="方正小标宋_GBK" w:cs="方正小标宋_GBK"/>
          <w:color w:val="000000"/>
          <w:sz w:val="36"/>
          <w:szCs w:val="36"/>
        </w:rPr>
      </w:pPr>
    </w:p>
    <w:tbl>
      <w:tblPr>
        <w:tblStyle w:val="3"/>
        <w:tblW w:w="491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3"/>
        <w:gridCol w:w="3344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90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院（部）</w:t>
            </w:r>
          </w:p>
        </w:tc>
        <w:tc>
          <w:tcPr>
            <w:tcW w:w="199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专业</w:t>
            </w:r>
          </w:p>
        </w:tc>
        <w:tc>
          <w:tcPr>
            <w:tcW w:w="131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参赛作品名额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90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信息技术学院</w:t>
            </w:r>
          </w:p>
        </w:tc>
        <w:tc>
          <w:tcPr>
            <w:tcW w:w="199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8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个</w:t>
            </w:r>
          </w:p>
        </w:tc>
        <w:tc>
          <w:tcPr>
            <w:tcW w:w="131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ascii="仿宋" w:hAnsi="仿宋" w:eastAsia="仿宋"/>
                <w:sz w:val="30"/>
                <w:szCs w:val="30"/>
                <w:lang w:val="zh-CN" w:eastAsia="zh-CN"/>
              </w:rPr>
              <w:t>≥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3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90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管理服务学院</w:t>
            </w:r>
          </w:p>
        </w:tc>
        <w:tc>
          <w:tcPr>
            <w:tcW w:w="199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5个</w:t>
            </w:r>
          </w:p>
        </w:tc>
        <w:tc>
          <w:tcPr>
            <w:tcW w:w="131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ascii="仿宋" w:hAnsi="仿宋" w:eastAsia="仿宋"/>
                <w:sz w:val="30"/>
                <w:szCs w:val="30"/>
                <w:lang w:val="zh-CN" w:eastAsia="zh-CN"/>
              </w:rPr>
              <w:t>≥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2项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90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现代商务学院</w:t>
            </w:r>
          </w:p>
        </w:tc>
        <w:tc>
          <w:tcPr>
            <w:tcW w:w="199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6个</w:t>
            </w:r>
          </w:p>
        </w:tc>
        <w:tc>
          <w:tcPr>
            <w:tcW w:w="131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ascii="仿宋" w:hAnsi="仿宋" w:eastAsia="仿宋"/>
                <w:sz w:val="30"/>
                <w:szCs w:val="30"/>
                <w:lang w:val="zh-CN" w:eastAsia="zh-CN"/>
              </w:rPr>
              <w:t>≥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2项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690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建筑工程学院</w:t>
            </w:r>
          </w:p>
        </w:tc>
        <w:tc>
          <w:tcPr>
            <w:tcW w:w="199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4个</w:t>
            </w:r>
          </w:p>
        </w:tc>
        <w:tc>
          <w:tcPr>
            <w:tcW w:w="131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ascii="仿宋" w:hAnsi="仿宋" w:eastAsia="仿宋"/>
                <w:sz w:val="30"/>
                <w:szCs w:val="30"/>
                <w:lang w:val="zh-CN" w:eastAsia="zh-CN"/>
              </w:rPr>
              <w:t>≥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2项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90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机电工程学院</w:t>
            </w:r>
          </w:p>
        </w:tc>
        <w:tc>
          <w:tcPr>
            <w:tcW w:w="199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8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个</w:t>
            </w:r>
          </w:p>
        </w:tc>
        <w:tc>
          <w:tcPr>
            <w:tcW w:w="131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ascii="仿宋" w:hAnsi="仿宋" w:eastAsia="仿宋"/>
                <w:sz w:val="30"/>
                <w:szCs w:val="30"/>
                <w:lang w:val="zh-CN" w:eastAsia="zh-CN"/>
              </w:rPr>
              <w:t>≥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3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90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农林与服装学院</w:t>
            </w:r>
          </w:p>
        </w:tc>
        <w:tc>
          <w:tcPr>
            <w:tcW w:w="199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7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个</w:t>
            </w:r>
          </w:p>
        </w:tc>
        <w:tc>
          <w:tcPr>
            <w:tcW w:w="131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ascii="仿宋" w:hAnsi="仿宋" w:eastAsia="仿宋"/>
                <w:sz w:val="30"/>
                <w:szCs w:val="30"/>
                <w:lang w:val="zh-CN" w:eastAsia="zh-CN"/>
              </w:rPr>
              <w:t>≥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2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90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公共基础部</w:t>
            </w:r>
          </w:p>
        </w:tc>
        <w:tc>
          <w:tcPr>
            <w:tcW w:w="199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/</w:t>
            </w:r>
          </w:p>
        </w:tc>
        <w:tc>
          <w:tcPr>
            <w:tcW w:w="131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ascii="仿宋" w:hAnsi="仿宋" w:eastAsia="仿宋"/>
                <w:sz w:val="30"/>
                <w:szCs w:val="30"/>
                <w:lang w:val="zh-CN" w:eastAsia="zh-CN"/>
              </w:rPr>
              <w:t>≥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2项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90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马克思主义学院</w:t>
            </w:r>
          </w:p>
        </w:tc>
        <w:tc>
          <w:tcPr>
            <w:tcW w:w="199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/</w:t>
            </w:r>
          </w:p>
        </w:tc>
        <w:tc>
          <w:tcPr>
            <w:tcW w:w="131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0"/>
                <w:szCs w:val="30"/>
                <w:lang w:val="zh-CN" w:eastAsia="zh-CN"/>
              </w:rPr>
            </w:pPr>
            <w:r>
              <w:rPr>
                <w:rFonts w:ascii="仿宋" w:hAnsi="仿宋" w:eastAsia="仿宋"/>
                <w:sz w:val="30"/>
                <w:szCs w:val="30"/>
                <w:lang w:val="zh-CN" w:eastAsia="zh-CN"/>
              </w:rPr>
              <w:t>≥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2</w:t>
            </w:r>
            <w:r>
              <w:rPr>
                <w:rFonts w:hint="eastAsia" w:ascii="仿宋" w:hAnsi="仿宋" w:eastAsia="仿宋"/>
                <w:sz w:val="30"/>
                <w:szCs w:val="30"/>
                <w:lang w:val="zh-CN" w:eastAsia="zh-CN"/>
              </w:rPr>
              <w:t>项</w:t>
            </w:r>
          </w:p>
        </w:tc>
      </w:tr>
    </w:tbl>
    <w:p>
      <w:pPr>
        <w:widowControl/>
        <w:shd w:val="clear" w:color="auto" w:fill="FFFFFF"/>
        <w:spacing w:line="500" w:lineRule="exact"/>
        <w:jc w:val="left"/>
        <w:rPr>
          <w:rFonts w:ascii="仿宋" w:hAnsi="仿宋" w:eastAsia="仿宋"/>
          <w:sz w:val="24"/>
          <w:szCs w:val="24"/>
          <w:lang w:val="zh-CN"/>
        </w:rPr>
      </w:pPr>
      <w:r>
        <w:rPr>
          <w:rFonts w:hint="eastAsia" w:ascii="仿宋" w:hAnsi="仿宋" w:eastAsia="仿宋"/>
          <w:sz w:val="24"/>
          <w:szCs w:val="24"/>
          <w:lang w:val="zh-CN" w:eastAsia="zh-CN"/>
        </w:rPr>
        <w:t>备注：</w:t>
      </w:r>
    </w:p>
    <w:p>
      <w:pPr>
        <w:widowControl/>
        <w:shd w:val="clear" w:color="auto" w:fill="FFFFFF"/>
        <w:spacing w:line="500" w:lineRule="exact"/>
        <w:jc w:val="left"/>
        <w:rPr>
          <w:rFonts w:ascii="仿宋" w:hAnsi="仿宋" w:eastAsia="仿宋"/>
          <w:sz w:val="24"/>
          <w:szCs w:val="24"/>
          <w:lang w:val="zh-CN"/>
        </w:rPr>
      </w:pPr>
      <w:r>
        <w:rPr>
          <w:rFonts w:hint="eastAsia" w:ascii="仿宋" w:hAnsi="仿宋" w:eastAsia="仿宋"/>
          <w:sz w:val="24"/>
          <w:szCs w:val="24"/>
          <w:lang w:val="zh-CN" w:eastAsia="zh-CN"/>
        </w:rPr>
        <w:t>1</w:t>
      </w:r>
      <w:r>
        <w:rPr>
          <w:rFonts w:hint="eastAsia" w:ascii="仿宋" w:hAnsi="仿宋" w:eastAsia="仿宋"/>
          <w:sz w:val="24"/>
          <w:szCs w:val="24"/>
          <w:lang w:val="zh-CN"/>
        </w:rPr>
        <w:t>.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本表</w:t>
      </w:r>
      <w:r>
        <w:rPr>
          <w:rFonts w:ascii="仿宋" w:hAnsi="仿宋" w:eastAsia="仿宋"/>
          <w:sz w:val="24"/>
          <w:szCs w:val="24"/>
          <w:lang w:val="zh-CN" w:eastAsia="zh-CN"/>
        </w:rPr>
        <w:t>所列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参赛作品名额中的数量</w:t>
      </w:r>
      <w:r>
        <w:rPr>
          <w:rFonts w:ascii="仿宋" w:hAnsi="仿宋" w:eastAsia="仿宋"/>
          <w:sz w:val="24"/>
          <w:szCs w:val="24"/>
          <w:lang w:val="zh-CN" w:eastAsia="zh-CN"/>
        </w:rPr>
        <w:t>为最低参赛限额数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，不设参赛数量上限。</w:t>
      </w:r>
    </w:p>
    <w:p>
      <w:pPr>
        <w:widowControl/>
        <w:shd w:val="clear" w:color="auto" w:fill="FFFFFF"/>
        <w:spacing w:line="500" w:lineRule="exact"/>
        <w:jc w:val="left"/>
        <w:rPr>
          <w:rFonts w:ascii="仿宋" w:hAnsi="仿宋" w:eastAsia="仿宋"/>
          <w:sz w:val="24"/>
          <w:szCs w:val="24"/>
          <w:lang w:val="zh-CN"/>
        </w:rPr>
      </w:pPr>
      <w:r>
        <w:rPr>
          <w:rFonts w:hint="eastAsia" w:ascii="仿宋" w:hAnsi="仿宋" w:eastAsia="仿宋"/>
          <w:sz w:val="24"/>
          <w:szCs w:val="24"/>
          <w:lang w:val="zh-CN" w:eastAsia="zh-CN"/>
        </w:rPr>
        <w:t>2</w:t>
      </w:r>
      <w:r>
        <w:rPr>
          <w:rFonts w:hint="eastAsia" w:ascii="仿宋" w:hAnsi="仿宋" w:eastAsia="仿宋"/>
          <w:sz w:val="24"/>
          <w:szCs w:val="24"/>
          <w:lang w:val="zh-CN"/>
        </w:rPr>
        <w:t>.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最低参赛限额数是</w:t>
      </w:r>
      <w:r>
        <w:rPr>
          <w:rFonts w:ascii="仿宋" w:hAnsi="仿宋" w:eastAsia="仿宋"/>
          <w:sz w:val="24"/>
          <w:szCs w:val="24"/>
          <w:lang w:val="zh-CN" w:eastAsia="zh-CN"/>
        </w:rPr>
        <w:t>根据各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院部202</w:t>
      </w:r>
      <w:r>
        <w:rPr>
          <w:rFonts w:hint="eastAsia" w:ascii="仿宋" w:hAnsi="仿宋" w:eastAsia="仿宋"/>
          <w:sz w:val="24"/>
          <w:szCs w:val="24"/>
          <w:lang w:val="zh-CN"/>
        </w:rPr>
        <w:t>1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级、202</w:t>
      </w:r>
      <w:r>
        <w:rPr>
          <w:rFonts w:hint="eastAsia" w:ascii="仿宋" w:hAnsi="仿宋" w:eastAsia="仿宋"/>
          <w:sz w:val="24"/>
          <w:szCs w:val="24"/>
          <w:lang w:val="zh-CN"/>
        </w:rPr>
        <w:t>2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级</w:t>
      </w:r>
      <w:r>
        <w:rPr>
          <w:rFonts w:ascii="仿宋" w:hAnsi="仿宋" w:eastAsia="仿宋"/>
          <w:sz w:val="24"/>
          <w:szCs w:val="24"/>
          <w:lang w:val="zh-CN" w:eastAsia="zh-CN"/>
        </w:rPr>
        <w:t>学生的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专业大类、</w:t>
      </w:r>
      <w:r>
        <w:rPr>
          <w:rFonts w:ascii="仿宋" w:hAnsi="仿宋" w:eastAsia="仿宋"/>
          <w:sz w:val="24"/>
          <w:szCs w:val="24"/>
          <w:lang w:val="zh-CN" w:eastAsia="zh-CN"/>
        </w:rPr>
        <w:t>专业数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、学生数或</w:t>
      </w:r>
      <w:r>
        <w:rPr>
          <w:rFonts w:ascii="仿宋" w:hAnsi="仿宋" w:eastAsia="仿宋"/>
          <w:sz w:val="24"/>
          <w:szCs w:val="24"/>
          <w:lang w:val="zh-CN" w:eastAsia="zh-CN"/>
        </w:rPr>
        <w:t>公共基础课程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门</w:t>
      </w:r>
      <w:r>
        <w:rPr>
          <w:rFonts w:ascii="仿宋" w:hAnsi="仿宋" w:eastAsia="仿宋"/>
          <w:sz w:val="24"/>
          <w:szCs w:val="24"/>
          <w:lang w:val="zh-CN" w:eastAsia="zh-CN"/>
        </w:rPr>
        <w:t>数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等综合</w:t>
      </w:r>
      <w:r>
        <w:rPr>
          <w:rFonts w:ascii="仿宋" w:hAnsi="仿宋" w:eastAsia="仿宋"/>
          <w:sz w:val="24"/>
          <w:szCs w:val="24"/>
          <w:lang w:val="zh-CN" w:eastAsia="zh-CN"/>
        </w:rPr>
        <w:t>确定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的。</w:t>
      </w:r>
    </w:p>
    <w:p>
      <w:pPr>
        <w:widowControl/>
        <w:shd w:val="clear" w:color="auto" w:fill="FFFFFF"/>
        <w:spacing w:line="500" w:lineRule="exact"/>
        <w:jc w:val="left"/>
        <w:rPr>
          <w:rFonts w:hint="eastAsia" w:ascii="仿宋" w:hAnsi="仿宋" w:eastAsia="仿宋"/>
          <w:sz w:val="24"/>
          <w:szCs w:val="24"/>
          <w:lang w:val="zh-CN" w:eastAsia="zh-CN"/>
        </w:rPr>
      </w:pPr>
      <w:r>
        <w:rPr>
          <w:rFonts w:hint="eastAsia" w:ascii="仿宋" w:hAnsi="仿宋" w:eastAsia="仿宋"/>
          <w:sz w:val="24"/>
          <w:szCs w:val="24"/>
          <w:lang w:val="zh-CN" w:eastAsia="zh-CN"/>
        </w:rPr>
        <w:t>3</w:t>
      </w:r>
      <w:r>
        <w:rPr>
          <w:rFonts w:hint="eastAsia" w:ascii="仿宋" w:hAnsi="仿宋" w:eastAsia="仿宋"/>
          <w:sz w:val="24"/>
          <w:szCs w:val="24"/>
          <w:lang w:val="zh-CN"/>
        </w:rPr>
        <w:t>.</w:t>
      </w:r>
      <w:r>
        <w:rPr>
          <w:rFonts w:ascii="仿宋" w:hAnsi="仿宋" w:eastAsia="仿宋"/>
          <w:sz w:val="24"/>
          <w:szCs w:val="24"/>
          <w:lang w:val="zh-CN" w:eastAsia="zh-CN"/>
        </w:rPr>
        <w:t>各</w:t>
      </w:r>
      <w:r>
        <w:rPr>
          <w:rFonts w:hint="eastAsia" w:ascii="仿宋" w:hAnsi="仿宋" w:eastAsia="仿宋"/>
          <w:sz w:val="24"/>
          <w:szCs w:val="24"/>
          <w:lang w:val="zh-CN" w:eastAsia="zh-CN"/>
        </w:rPr>
        <w:t>院部推荐的参赛作品不能出现专业大类或专业或课程的重复，尽量要覆盖不同专业大类、专业、课程。</w:t>
      </w:r>
    </w:p>
    <w:p>
      <w:pPr>
        <w:widowControl/>
        <w:shd w:val="clear" w:color="auto" w:fill="FFFFFF"/>
        <w:spacing w:line="500" w:lineRule="exact"/>
        <w:jc w:val="left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4.六个二级学院至少报送一件专业实训课程的参赛作品。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ZDIwNDMxMWE4NGFlOTEzYTdiNDEzMzA2OTVlYmEifQ=="/>
  </w:docVars>
  <w:rsids>
    <w:rsidRoot w:val="553E7AA1"/>
    <w:rsid w:val="132A4818"/>
    <w:rsid w:val="1B6F1962"/>
    <w:rsid w:val="553E7AA1"/>
    <w:rsid w:val="6983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251</Characters>
  <Lines>0</Lines>
  <Paragraphs>0</Paragraphs>
  <TotalTime>1</TotalTime>
  <ScaleCrop>false</ScaleCrop>
  <LinksUpToDate>false</LinksUpToDate>
  <CharactersWithSpaces>251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2022-10-20T14:48:00Z</dcterms:created>
  <dc:creator>A弘之</dc:creator>
  <cp:lastModifiedBy>A弘之</cp:lastModifiedBy>
  <dcterms:modified xsi:type="dcterms:W3CDTF">2022-10-21T03:26:22Z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9862BB59667047D7B1221D254170B42E</vt:lpwstr>
  </property>
</Properties>
</file>